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8"/>
          <w:tab w:val="left" w:pos="5029"/>
          <w:tab w:val="left" w:pos="5917"/>
        </w:tabs>
        <w:spacing w:after="200" w:line="276" w:lineRule="auto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</w:rPr>
        <w:drawing>
          <wp:inline distB="114300" distT="114300" distL="114300" distR="114300">
            <wp:extent cx="5486400" cy="6934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3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2958"/>
          <w:tab w:val="left" w:pos="5029"/>
          <w:tab w:val="left" w:pos="5917"/>
        </w:tabs>
        <w:spacing w:after="200" w:lineRule="auto"/>
        <w:rPr>
          <w:sz w:val="56"/>
          <w:szCs w:val="56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Notre Dame </w:t>
      </w:r>
      <w:r w:rsidDel="00000000" w:rsidR="00000000" w:rsidRPr="00000000">
        <w:rPr>
          <w:sz w:val="56"/>
          <w:szCs w:val="56"/>
          <w:rtl w:val="0"/>
        </w:rPr>
        <w:t xml:space="preserve">to katedra w Paryżu</w:t>
      </w:r>
    </w:p>
    <w:p w:rsidR="00000000" w:rsidDel="00000000" w:rsidP="00000000" w:rsidRDefault="00000000" w:rsidRPr="00000000" w14:paraId="00000003">
      <w:pPr>
        <w:tabs>
          <w:tab w:val="left" w:pos="2958"/>
          <w:tab w:val="left" w:pos="5029"/>
          <w:tab w:val="left" w:pos="5917"/>
        </w:tabs>
        <w:spacing w:after="200" w:line="276" w:lineRule="auto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która została tragicznie spalona.W katedrze przechowywano niegdyś relikwie: fragmenty Krzyża świętego świętej lancy, którą przebito bok Pana Jezusa, gąbki, na której podawano mu ocet.Katedrę zdobią przepiękne, największe we Francji organy posiadające prawie 8000 piszczałek.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56"/>
          <w:szCs w:val="56"/>
          <w:rtl w:val="0"/>
        </w:rPr>
        <w:t xml:space="preserve">Katedra Notre Dame </w:t>
      </w:r>
      <w:r w:rsidDel="00000000" w:rsidR="00000000" w:rsidRPr="00000000">
        <w:rPr>
          <w:rFonts w:ascii="Calibri" w:cs="Calibri" w:eastAsia="Calibri" w:hAnsi="Calibri"/>
          <w:sz w:val="56"/>
          <w:szCs w:val="56"/>
          <w:rtl w:val="0"/>
        </w:rPr>
        <w:t xml:space="preserve">w Paryżu  swoją chwałę zawdzięcza nie tylko słynnej powieści Wiktora Hugo. Co roku blisko 12 milionów turystów staje w zachwycie przed tą imponującą bryłą, co czyni z niej najczęściej odwiedzanym zabytkiem we Francji.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58"/>
          <w:tab w:val="left" w:pos="5029"/>
          <w:tab w:val="left" w:pos="5917"/>
        </w:tabs>
        <w:spacing w:after="200" w:line="276" w:lineRule="auto"/>
        <w:rPr>
          <w:rFonts w:ascii="Calibri" w:cs="Calibri" w:eastAsia="Calibri" w:hAnsi="Calibri"/>
          <w:sz w:val="56"/>
          <w:szCs w:val="5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